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64" w:rsidRDefault="00907D86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480" w:line="600" w:lineRule="atLeast"/>
      </w:pPr>
      <w:r>
        <w:rPr>
          <w:b/>
          <w:color w:val="273350"/>
          <w:sz w:val="48"/>
        </w:rPr>
        <w:t>Инструкция при обращении жителей Курской области, выехавших из приграничных районов в иные субъекты Российской Федерации, по вопросу единовременной выплаты в размере 10 тысяч рублей жителям Курской области, которые пострадали от обстрелов и вынужденно п</w:t>
      </w:r>
    </w:p>
    <w:p w:rsidR="005B3864" w:rsidRDefault="00907D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60"/>
      </w:pPr>
      <w:r>
        <w:rPr>
          <w:rFonts w:ascii="Arial" w:eastAsia="Arial" w:hAnsi="Arial" w:cs="Arial"/>
          <w:b/>
          <w:color w:val="273350"/>
        </w:rPr>
        <w:t xml:space="preserve">Жители Курской области, вынужденно покинувшие свои дома, могут оформить </w:t>
      </w:r>
      <w:bookmarkStart w:id="0" w:name="_GoBack"/>
      <w:bookmarkEnd w:id="0"/>
      <w:r>
        <w:rPr>
          <w:rFonts w:ascii="Arial" w:eastAsia="Arial" w:hAnsi="Arial" w:cs="Arial"/>
          <w:b/>
          <w:color w:val="273350"/>
        </w:rPr>
        <w:t>единовременную выплату в 10 тыс. рублей на Госуслугах.</w:t>
      </w:r>
    </w:p>
    <w:p w:rsidR="005B3864" w:rsidRDefault="00907D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10" w:line="360" w:lineRule="atLeast"/>
      </w:pPr>
      <w:r>
        <w:rPr>
          <w:rFonts w:ascii="Arial" w:eastAsia="Arial" w:hAnsi="Arial" w:cs="Arial"/>
          <w:b/>
          <w:color w:val="000000"/>
          <w:sz w:val="28"/>
        </w:rPr>
        <w:t>Денежная выплата доступна жителям:</w:t>
      </w:r>
    </w:p>
    <w:p w:rsidR="005B3864" w:rsidRDefault="00907D8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360" w:lineRule="atLeast"/>
      </w:pPr>
      <w:r>
        <w:rPr>
          <w:rFonts w:ascii="Arial" w:eastAsia="Arial" w:hAnsi="Arial" w:cs="Arial"/>
          <w:color w:val="000000"/>
          <w:sz w:val="28"/>
        </w:rPr>
        <w:t>Беловского района</w:t>
      </w:r>
    </w:p>
    <w:p w:rsidR="005B3864" w:rsidRDefault="00907D8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360" w:lineRule="atLeast"/>
      </w:pPr>
      <w:r>
        <w:rPr>
          <w:rFonts w:ascii="Arial" w:eastAsia="Arial" w:hAnsi="Arial" w:cs="Arial"/>
          <w:color w:val="000000"/>
          <w:sz w:val="28"/>
        </w:rPr>
        <w:t>Глушковского района</w:t>
      </w:r>
    </w:p>
    <w:p w:rsidR="005B3864" w:rsidRDefault="00907D8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360" w:lineRule="atLeast"/>
      </w:pPr>
      <w:r>
        <w:rPr>
          <w:rFonts w:ascii="Arial" w:eastAsia="Arial" w:hAnsi="Arial" w:cs="Arial"/>
          <w:color w:val="000000"/>
          <w:sz w:val="28"/>
        </w:rPr>
        <w:t>Кореневского района</w:t>
      </w:r>
    </w:p>
    <w:p w:rsidR="005B3864" w:rsidRDefault="00907D8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360" w:lineRule="atLeast"/>
      </w:pPr>
      <w:r>
        <w:rPr>
          <w:rFonts w:ascii="Arial" w:eastAsia="Arial" w:hAnsi="Arial" w:cs="Arial"/>
          <w:color w:val="000000"/>
          <w:sz w:val="28"/>
        </w:rPr>
        <w:t>Льговского района</w:t>
      </w:r>
    </w:p>
    <w:p w:rsidR="005B3864" w:rsidRDefault="00907D8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360" w:lineRule="atLeast"/>
      </w:pPr>
      <w:r>
        <w:rPr>
          <w:rFonts w:ascii="Arial" w:eastAsia="Arial" w:hAnsi="Arial" w:cs="Arial"/>
          <w:color w:val="000000"/>
          <w:sz w:val="28"/>
        </w:rPr>
        <w:t>Рыльского района</w:t>
      </w:r>
    </w:p>
    <w:p w:rsidR="005B3864" w:rsidRDefault="00907D8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360" w:lineRule="atLeast"/>
      </w:pPr>
      <w:r>
        <w:rPr>
          <w:rFonts w:ascii="Arial" w:eastAsia="Arial" w:hAnsi="Arial" w:cs="Arial"/>
          <w:color w:val="000000"/>
          <w:sz w:val="28"/>
        </w:rPr>
        <w:t>С</w:t>
      </w:r>
      <w:r>
        <w:rPr>
          <w:rFonts w:ascii="Arial" w:eastAsia="Arial" w:hAnsi="Arial" w:cs="Arial"/>
          <w:color w:val="000000"/>
          <w:sz w:val="28"/>
        </w:rPr>
        <w:t>уджанского района</w:t>
      </w:r>
    </w:p>
    <w:p w:rsidR="005B3864" w:rsidRDefault="00907D8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360" w:lineRule="atLeast"/>
      </w:pPr>
      <w:r>
        <w:rPr>
          <w:rFonts w:ascii="Arial" w:eastAsia="Arial" w:hAnsi="Arial" w:cs="Arial"/>
          <w:color w:val="000000"/>
          <w:sz w:val="28"/>
        </w:rPr>
        <w:t>Хомутовского района</w:t>
      </w:r>
    </w:p>
    <w:p w:rsidR="005B3864" w:rsidRDefault="00907D8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360" w:lineRule="atLeast"/>
      </w:pPr>
      <w:r>
        <w:rPr>
          <w:rFonts w:ascii="Arial" w:eastAsia="Arial" w:hAnsi="Arial" w:cs="Arial"/>
          <w:color w:val="000000"/>
          <w:sz w:val="28"/>
        </w:rPr>
        <w:t>города Льгова</w:t>
      </w:r>
    </w:p>
    <w:p w:rsidR="005B3864" w:rsidRDefault="00907D8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</w:pPr>
      <w:r>
        <w:rPr>
          <w:rFonts w:ascii="Arial" w:eastAsia="Arial" w:hAnsi="Arial" w:cs="Arial"/>
          <w:color w:val="000000"/>
          <w:sz w:val="28"/>
        </w:rPr>
        <w:t>города Рыльска</w:t>
      </w:r>
    </w:p>
    <w:p w:rsidR="005B3864" w:rsidRDefault="00907D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10" w:line="360" w:lineRule="atLeast"/>
        <w:jc w:val="both"/>
      </w:pPr>
      <w:r>
        <w:rPr>
          <w:rFonts w:ascii="Arial" w:eastAsia="Arial" w:hAnsi="Arial" w:cs="Arial"/>
          <w:color w:val="000000"/>
          <w:sz w:val="28"/>
        </w:rPr>
        <w:t>Заявление на получение услуги «</w:t>
      </w:r>
      <w:r>
        <w:rPr>
          <w:rFonts w:ascii="Arial" w:eastAsia="Arial" w:hAnsi="Arial" w:cs="Arial"/>
          <w:b/>
          <w:color w:val="000000"/>
          <w:sz w:val="28"/>
        </w:rPr>
        <w:t>Выплата вынужденно покинувшим своё жильё после обстрелов Курской области в период СВО» </w:t>
      </w:r>
      <w:r>
        <w:rPr>
          <w:rFonts w:ascii="Arial" w:eastAsia="Arial" w:hAnsi="Arial" w:cs="Arial"/>
          <w:color w:val="000000"/>
          <w:sz w:val="28"/>
        </w:rPr>
        <w:t>можно подать в электронном виде с использованием портала госуслуги (https://www.gosuslugi.ru/).</w:t>
      </w:r>
    </w:p>
    <w:p w:rsidR="005B3864" w:rsidRDefault="00907D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10" w:line="360" w:lineRule="atLeast"/>
        <w:jc w:val="both"/>
      </w:pPr>
      <w:r>
        <w:rPr>
          <w:rFonts w:ascii="Arial" w:eastAsia="Arial" w:hAnsi="Arial" w:cs="Arial"/>
          <w:color w:val="000000"/>
          <w:sz w:val="28"/>
        </w:rPr>
        <w:t>Перечень документов определён постановлением Правительства Курской области от 09.08.2024 № 641-пп «Об установлении меры социальной поддержки гражданам, вынужден</w:t>
      </w:r>
      <w:r>
        <w:rPr>
          <w:rFonts w:ascii="Arial" w:eastAsia="Arial" w:hAnsi="Arial" w:cs="Arial"/>
          <w:color w:val="000000"/>
          <w:sz w:val="28"/>
        </w:rPr>
        <w:t>но покинувшим территорию постоянного проживания в связи с обстрелами со стороны вооруженных формирований Украины в период проведения специальной военной операции» и включает:</w:t>
      </w:r>
    </w:p>
    <w:p w:rsidR="005B3864" w:rsidRDefault="00907D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10" w:line="360" w:lineRule="atLeast"/>
        <w:jc w:val="both"/>
      </w:pPr>
      <w:r>
        <w:rPr>
          <w:rFonts w:ascii="Arial" w:eastAsia="Arial" w:hAnsi="Arial" w:cs="Arial"/>
          <w:color w:val="000000"/>
          <w:sz w:val="28"/>
        </w:rPr>
        <w:lastRenderedPageBreak/>
        <w:t>1) документ, удостоверяющий личность гражданина и регистрацию по месту постоянног</w:t>
      </w:r>
      <w:r>
        <w:rPr>
          <w:rFonts w:ascii="Arial" w:eastAsia="Arial" w:hAnsi="Arial" w:cs="Arial"/>
          <w:color w:val="000000"/>
          <w:sz w:val="28"/>
        </w:rPr>
        <w:t>о жительства в указанном населённом пункте, в том числе для несовершеннолетних граждан старше 14 лет;</w:t>
      </w:r>
    </w:p>
    <w:p w:rsidR="005B3864" w:rsidRDefault="00907D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10" w:line="360" w:lineRule="atLeast"/>
        <w:jc w:val="both"/>
      </w:pPr>
      <w:r>
        <w:rPr>
          <w:rFonts w:ascii="Arial" w:eastAsia="Arial" w:hAnsi="Arial" w:cs="Arial"/>
          <w:color w:val="000000"/>
          <w:sz w:val="28"/>
        </w:rPr>
        <w:t>2) свидетельство о рождении ребёнка (детей) (для несовершеннолетних граждан, в том числе для несовершеннолетних граждан старше 14 лет);</w:t>
      </w:r>
    </w:p>
    <w:p w:rsidR="005B3864" w:rsidRDefault="00907D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10" w:line="360" w:lineRule="atLeast"/>
        <w:jc w:val="both"/>
      </w:pPr>
      <w:r>
        <w:rPr>
          <w:rFonts w:ascii="Arial" w:eastAsia="Arial" w:hAnsi="Arial" w:cs="Arial"/>
          <w:color w:val="000000"/>
          <w:sz w:val="28"/>
        </w:rPr>
        <w:t>3) документ, подтв</w:t>
      </w:r>
      <w:r>
        <w:rPr>
          <w:rFonts w:ascii="Arial" w:eastAsia="Arial" w:hAnsi="Arial" w:cs="Arial"/>
          <w:color w:val="000000"/>
          <w:sz w:val="28"/>
        </w:rPr>
        <w:t>ерждающий полномочия законного представителя (в случае представления интересов подопечного);</w:t>
      </w:r>
    </w:p>
    <w:p w:rsidR="005B3864" w:rsidRDefault="00907D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10" w:line="360" w:lineRule="atLeast"/>
        <w:jc w:val="both"/>
      </w:pPr>
      <w:r>
        <w:rPr>
          <w:rFonts w:ascii="Arial" w:eastAsia="Arial" w:hAnsi="Arial" w:cs="Arial"/>
          <w:color w:val="000000"/>
          <w:sz w:val="28"/>
        </w:rPr>
        <w:t>4) документ, подтверждающий реквизиты счёта в российской кредитной организации, открытого на имя гражданина (договор банковского вклада (счёта, справка кредитной о</w:t>
      </w:r>
      <w:r>
        <w:rPr>
          <w:rFonts w:ascii="Arial" w:eastAsia="Arial" w:hAnsi="Arial" w:cs="Arial"/>
          <w:color w:val="000000"/>
          <w:sz w:val="28"/>
        </w:rPr>
        <w:t>рганизации о реквизитах счёта или другие документы, содержащие сведения о реквизитах счёта).</w:t>
      </w:r>
    </w:p>
    <w:p w:rsidR="005B3864" w:rsidRDefault="005B3864"/>
    <w:sectPr w:rsidR="005B38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D86" w:rsidRDefault="00907D86">
      <w:pPr>
        <w:spacing w:after="0" w:line="240" w:lineRule="auto"/>
      </w:pPr>
      <w:r>
        <w:separator/>
      </w:r>
    </w:p>
  </w:endnote>
  <w:endnote w:type="continuationSeparator" w:id="0">
    <w:p w:rsidR="00907D86" w:rsidRDefault="0090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D86" w:rsidRDefault="00907D86">
      <w:pPr>
        <w:spacing w:after="0" w:line="240" w:lineRule="auto"/>
      </w:pPr>
      <w:r>
        <w:separator/>
      </w:r>
    </w:p>
  </w:footnote>
  <w:footnote w:type="continuationSeparator" w:id="0">
    <w:p w:rsidR="00907D86" w:rsidRDefault="00907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007A9"/>
    <w:multiLevelType w:val="hybridMultilevel"/>
    <w:tmpl w:val="29FADFF6"/>
    <w:lvl w:ilvl="0" w:tplc="924E4F2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8"/>
      </w:rPr>
    </w:lvl>
    <w:lvl w:ilvl="1" w:tplc="92C042F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8"/>
      </w:rPr>
    </w:lvl>
    <w:lvl w:ilvl="2" w:tplc="451250C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8"/>
      </w:rPr>
    </w:lvl>
    <w:lvl w:ilvl="3" w:tplc="34D4F9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8"/>
      </w:rPr>
    </w:lvl>
    <w:lvl w:ilvl="4" w:tplc="24402F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8"/>
      </w:rPr>
    </w:lvl>
    <w:lvl w:ilvl="5" w:tplc="E19A75D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8"/>
      </w:rPr>
    </w:lvl>
    <w:lvl w:ilvl="6" w:tplc="15A0E7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8"/>
      </w:rPr>
    </w:lvl>
    <w:lvl w:ilvl="7" w:tplc="13249F0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8"/>
      </w:rPr>
    </w:lvl>
    <w:lvl w:ilvl="8" w:tplc="5D5C203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64"/>
    <w:rsid w:val="005B3864"/>
    <w:rsid w:val="00907D86"/>
    <w:rsid w:val="00A8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1A465-CE7D-4D45-80BB-C37FF702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 Олег Вячеславович</dc:creator>
  <cp:lastModifiedBy>Барсуков Олег Вячеславович</cp:lastModifiedBy>
  <cp:revision>2</cp:revision>
  <dcterms:created xsi:type="dcterms:W3CDTF">2024-08-23T13:33:00Z</dcterms:created>
  <dcterms:modified xsi:type="dcterms:W3CDTF">2024-08-23T13:33:00Z</dcterms:modified>
</cp:coreProperties>
</file>