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after="0" w:afterAutospacing="0"/>
        <w:rPr>
          <w:rFonts w:ascii="Times New Roman" w:hAnsi="Times New Roman" w:cs="Times New Roman" w:eastAsia="Times New Roman"/>
          <w:color w:val="FF0000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color w:val="FF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FF0000"/>
          <w:sz w:val="28"/>
        </w:rPr>
        <w:t xml:space="preserve">ПАМЯТКА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true"/>
        <w:jc w:val="center"/>
        <w:spacing w:after="0" w:afterAutospacing="0"/>
        <w:rPr>
          <w:rFonts w:ascii="Times New Roman" w:hAnsi="Times New Roman" w:cs="Times New Roman" w:eastAsia="Times New Roman"/>
          <w:color w:val="FF0000"/>
          <w:sz w:val="28"/>
        </w:rPr>
      </w:pPr>
      <w:r>
        <w:rPr>
          <w:rFonts w:ascii="Times New Roman" w:hAnsi="Times New Roman" w:cs="Times New Roman" w:eastAsia="Times New Roman"/>
          <w:b/>
          <w:color w:val="FF0000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540"/>
        <w:jc w:val="center"/>
        <w:spacing w:after="0" w:afterAutospacing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z w:val="28"/>
          <w:highlight w:val="white"/>
        </w:rPr>
        <w:t xml:space="preserve">для граждан,</w:t>
      </w:r>
      <w:r>
        <w:rPr>
          <w:rFonts w:ascii="Times New Roman" w:hAnsi="Times New Roman" w:cs="Times New Roman" w:eastAsia="Times New Roman"/>
          <w:b/>
          <w:color w:val="FF0000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z w:val="28"/>
          <w:highlight w:val="white"/>
          <w:lang w:eastAsia="en-US"/>
        </w:rPr>
        <w:t xml:space="preserve">Российской Федерации, Украины, Донецкой Народной Республики, Луганской Народной Республики и лиц без гражданства, постоянно проживающих на территории Украины, Донецкой Народной Республики, Луганской Народной Республики, вынужденно покинувших территории пос</w:t>
      </w:r>
      <w:r>
        <w:rPr>
          <w:rFonts w:ascii="Times New Roman" w:hAnsi="Times New Roman" w:cs="Times New Roman" w:eastAsia="Times New Roman"/>
          <w:b/>
          <w:color w:val="FF0000"/>
          <w:sz w:val="28"/>
          <w:highlight w:val="white"/>
          <w:lang w:eastAsia="en-US"/>
        </w:rPr>
        <w:t xml:space="preserve">тоянного проживания и прибывших в экстренном массовом порядке на территорию Брянской области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 w:eastAsiaTheme="minorHAnsi"/>
          <w:b/>
          <w:color w:val="FF0000"/>
          <w:sz w:val="28"/>
          <w:szCs w:val="28"/>
          <w:highlight w:val="white"/>
          <w:lang w:eastAsia="en-US"/>
        </w:rPr>
        <w:t xml:space="preserve">в 2022 году, для оказания единовременной материальной помощи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/>
          <w:sz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/>
          <w:sz w:val="28"/>
        </w:rPr>
      </w:r>
      <w:r>
        <w:rPr>
          <w:rFonts w:ascii="Times New Roman" w:hAnsi="Times New Roman" w:cs="Times New Roman" w:eastAsia="Times New Roman" w:eastAsiaTheme="minorHAnsi"/>
          <w:b/>
          <w:sz w:val="28"/>
        </w:rPr>
        <w:t xml:space="preserve">Уважаемые граждане!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 w:eastAsiaTheme="minorHAnsi"/>
          <w:b/>
          <w:sz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Меры социальной поддержки граждан 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Российской Федерации, Украины, Донецкой Народной Республики, Луганской  Народной Республики и  лиц без гражданства, постоянно проживающих на территории Украины, Донецкой Народной Республики, Луганской Народной Республи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ки, вынужденно покинувших территории постоянного проживания и прибывших в экстренном массовом порядке на территорию Брянской области,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 не ранее 18 февраля 2022 года (далее – лица, прибывшие в экстренном массовом порядке)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  <w:lang w:eastAsia="en-US"/>
        </w:rPr>
        <w:t xml:space="preserve">, осуществляются в виде выплаты единовременной материальной помощи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  <w:lang w:eastAsia="en-US"/>
        </w:rPr>
        <w:t xml:space="preserve"> в размере 10 тыс. рублей на  человека (далее – единовременная материальная помощь), 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в соответствии с Распоряжением Правительства Российской Федерации от 07.04.2022 № 779-р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 и 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П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остановлением Правительства Брянской области от 11.04.2022 № 137-п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Единовременная материальная помощь выплачивается однократно.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Выплата единовременной материальной помощи осуществляется на основании заявлений лиц, при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бывших в экстренном массовом порядке по форме, утвержденной 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П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остановление Правительства Брянской области от 11.04.2022 № 137-п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, и прилагаемых к ним копий следующих документов: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документа, удостоверяющего личность гражданина;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свидетельства о рождении 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ребенка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 (для несовершеннолетних граждан);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документа, подтверждающего полномочия законного представителя (в случае представления интересов подопечного);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страхового номера индивидуального лицевого счета в системе индивидуального (персонифицированного) 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учета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 (СНИЛС);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выписка 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из счета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, открытого в кре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дитной организации на территории Российской Федерации.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В заявлении указывается дата прибытия лиц, прибывших в экстренном массовом порядке на территорию Российской Федерации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Заявление на выплату и 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прилагаемые к ним копии  документов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 подаются в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 государственные бюджетные (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автономные)  учреждения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 - комплексные центры социального обслуживания населения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 по месту пребывания.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sz w:val="28"/>
          <w:highlight w:val="yellow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С перечнем  комплексных центров социального обслуживания населения Брянской области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 можно ознакомится 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на официальном сайте департамента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 в разделе «Гражданам, прибывшим с Украины» 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https://www.uszn032.ru/citizen-ukraine.php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Средства единовременной материальной помощи зачисляются на лицевой счет гражданина, открытый в кредитной организации Российской Федерации.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sz w:val="28"/>
          <w:highlight w:val="yellow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Утвержденная форма заявления на 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выплату единовременной материальной помощи размещена 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на официальном сайте департамента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в разделе «Гражданам, прибывшим с Украины» (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white"/>
        </w:rPr>
        <w:t xml:space="preserve">https://www.uszn032.ru/citizen-ukraine.php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)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sz w:val="28"/>
          <w:highlight w:val="yellow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highlight w:val="yellow"/>
        </w:rPr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Нормативно правовые акты, регламентирующие предоставление единовременной материальной помощи </w:t>
      </w: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 w:eastAsiaTheme="minorHAnsi"/>
          <w:color w:val="000000" w:themeColor="text1"/>
          <w:sz w:val="28"/>
        </w:rPr>
        <w:t xml:space="preserve">размещены</w:t>
      </w: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 w:eastAsiaTheme="minorHAnsi"/>
          <w:color w:val="000000" w:themeColor="text1"/>
          <w:sz w:val="28"/>
        </w:rPr>
        <w:t xml:space="preserve">на официальном сайте департамента</w:t>
      </w:r>
      <w:r>
        <w:rPr>
          <w:rFonts w:ascii="Times New Roman" w:hAnsi="Times New Roman" w:cs="Times New Roman" w:eastAsia="Times New Roman" w:eastAsiaTheme="minorHAnsi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 w:eastAsiaTheme="minorHAnsi"/>
          <w:color w:val="000000" w:themeColor="text1"/>
          <w:sz w:val="28"/>
        </w:rPr>
        <w:t xml:space="preserve">в разделе «Гражданам, прибывшим с Украины»: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shd w:val="clear" w:color="FFFFFF" w:fill="FFFFFF" w:themeFill="background1" w:themeColor="background1"/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color w:val="000000" w:themeColor="text1"/>
          <w:sz w:val="28"/>
        </w:rPr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-Распоряжение Правительства РФ от 07.04.2022 № 779-р (ред. от 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15.04.2022) «О выделении МЧС России в 2022 году бюджетных ассигнований для предоставления разовой финансовой помощи в форме иных межбюджетных трансфертов бюджету Брянской области на финансовое обе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с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печение реализации мер социальной поддержки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территории Украины, Донецкой Народной Республики, Луганской Народ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ной Республики, вынужденно покинувших территории постоянного проживания и прибывших на территорию Российской Федерации в экстренном массовом порядке» 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(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https://www.uszn032.ru/files/citizen-ukraine/%20779-р.pdf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).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</w:r>
    </w:p>
    <w:p>
      <w:pPr>
        <w:ind w:firstLine="708"/>
        <w:jc w:val="both"/>
        <w:spacing w:after="0" w:afterAutospacing="0"/>
        <w:shd w:val="clear" w:color="FFFFFF" w:fill="FFFFFF" w:themeFill="background1" w:themeColor="background1"/>
        <w:rPr>
          <w:rFonts w:ascii="Times New Roman" w:hAnsi="Times New Roman" w:cs="Times New Roman" w:eastAsia="Times New Roman"/>
          <w:b w:val="false"/>
          <w:sz w:val="28"/>
          <w:highlight w:val="yellow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- П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остановление Правительства Брянской области от 11.04.2022 № 137-п "Об утверждении Порядка осуществления реализации мер социальной поддержки граждан Российской Федерации, Украины, Донецкой Народной Республики, Луганской Народной Республики и лиц без граждан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с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тва, постоянно проживающих на территории Украины, Донецкой Народной Республики, Луганской Народной Республики, вынужденно покинувших территории постоянного проживания и прибывших в экстренном массовом порядке на территории Брянской области, Курганской обла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с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ти, Нижегородской области, Пензенской области, Самарской области, Свердловской области, Тюменской области, Челябинской области, Ханты-Мансийского автономного округа - Югры и Ямало-Ненецкого автономного округа, за счет средств иных межбюджетных трансфертов 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из резервного фонда Правительства Российской Федерации» 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(</w:t>
      </w:r>
      <w:hyperlink r:id="rId10" w:tooltip="http://uszn032.ru/" w:history="1">
        <w:r>
          <w:rPr>
            <w:rFonts w:ascii="Times New Roman" w:hAnsi="Times New Roman" w:cs="Times New Roman" w:eastAsia="Times New Roman" w:eastAsiaTheme="minorHAnsi"/>
            <w:b w:val="false"/>
            <w:sz w:val="28"/>
            <w:highlight w:val="none"/>
          </w:rPr>
        </w:r>
        <w:r>
          <w:rPr>
            <w:rFonts w:ascii="Times New Roman" w:hAnsi="Times New Roman" w:cs="Times New Roman" w:eastAsia="Times New Roman" w:eastAsiaTheme="minorHAnsi"/>
            <w:b w:val="false"/>
            <w:sz w:val="28"/>
            <w:highlight w:val="none"/>
          </w:rPr>
          <w:t xml:space="preserve">https://www.uszn032.ru/files/citizen-ukraine/137-п%20от%2011.04.2022.pdf</w:t>
        </w:r>
        <w:r>
          <w:rPr>
            <w:rFonts w:ascii="Times New Roman" w:hAnsi="Times New Roman" w:cs="Times New Roman" w:eastAsia="Times New Roman" w:eastAsiaTheme="minorHAnsi"/>
            <w:b w:val="false"/>
            <w:sz w:val="28"/>
            <w:highlight w:val="none"/>
          </w:rPr>
        </w:r>
        <w:r>
          <w:rPr>
            <w:rFonts w:ascii="Times New Roman" w:hAnsi="Times New Roman" w:cs="Times New Roman" w:eastAsia="Times New Roman" w:eastAsiaTheme="minorHAnsi"/>
            <w:b w:val="false"/>
            <w:sz w:val="28"/>
            <w:highlight w:val="none"/>
          </w:rPr>
        </w:r>
      </w:hyperlink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).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shd w:val="clear" w:color="FFFFFF" w:fill="FFFFFF" w:themeFill="background1" w:themeColor="background1"/>
        <w:rPr>
          <w:rFonts w:ascii="Times New Roman" w:hAnsi="Times New Roman" w:cs="Times New Roman" w:eastAsia="Times New Roman"/>
          <w:b w:val="false"/>
          <w:sz w:val="28"/>
          <w:highlight w:val="yellow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-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П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остановление Правительства Брянской области от 25.04.2022 № 1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  <w:lang w:val="en-US"/>
        </w:rPr>
        <w:t xml:space="preserve">70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-п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«О внесении изменений в Порядок осуществления 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реализации мер социальной поддержки граждан Российской Федерации, Украины, Донецкой Народной Республики, Луганской Народной Республики и лиц без гражданства,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постоянно проживающих 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на территории Украины, Донецкой Народной Республики, Луганской Народной Республики, вынужденно покинувших территории постоянного проживания и прибывших в экстрен-ном массовом порядке на территории Брянской области, Курганской области, Нижегородской области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 Пензенской области, Самарской области, Свердловской области, Тюменской области, 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Челя-бинской</w:t>
      </w: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t xml:space="preserve"> области, Ханты-Мансийского автономного округа – Югры и Ямало-Ненецкого автономного округа, за счет средств иных межбюджетных транс-фертов из резервного фонда Правительства Российской Федерации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»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(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https://www.uszn032.ru/files/citizen-ukraine/%20170%20от%2025.04.2022.pdf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  <w:t xml:space="preserve">).</w:t>
      </w: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0"/>
        <w:jc w:val="both"/>
        <w:spacing w:after="0" w:afterAutospacing="0"/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>
    <w:name w:val="Heading 1 Char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6"/>
    <w:next w:val="816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>
    <w:name w:val="Heading 2 Char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6"/>
    <w:next w:val="816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>
    <w:name w:val="Heading 3 Char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6"/>
    <w:next w:val="816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>
    <w:name w:val="Heading 4 Char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>
    <w:name w:val="Heading 5 Char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1">
    <w:name w:val="Heading 6 Char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3">
    <w:name w:val="Heading 7 Char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5">
    <w:name w:val="Heading 8 Char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>
    <w:name w:val="Heading 9 Char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Title"/>
    <w:basedOn w:val="816"/>
    <w:next w:val="816"/>
    <w:link w:val="65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qFormat/>
    <w:uiPriority w:val="11"/>
    <w:rPr>
      <w:sz w:val="24"/>
      <w:szCs w:val="24"/>
    </w:rPr>
    <w:pPr>
      <w:spacing w:after="200" w:before="200"/>
    </w:p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qFormat/>
    <w:uiPriority w:val="29"/>
    <w:rPr>
      <w:i/>
    </w:rPr>
    <w:pPr>
      <w:ind w:left="720" w:right="720"/>
    </w:p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1">
    <w:name w:val="Grid Table 4 - Accent 1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2">
    <w:name w:val="Grid Table 4 - Accent 2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3">
    <w:name w:val="Grid Table 4 - Accent 3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4">
    <w:name w:val="Grid Table 4 - Accent 4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5">
    <w:name w:val="Grid Table 4 - Accent 5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6">
    <w:name w:val="Grid Table 4 - Accent 6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7">
    <w:name w:val="Grid Table 5 Dark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1">
    <w:name w:val="Grid Table 5 Dark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4">
    <w:name w:val="Grid Table 6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6">
    <w:name w:val="List Table 2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7">
    <w:name w:val="List Table 2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8">
    <w:name w:val="List Table 2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9">
    <w:name w:val="List Table 2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0">
    <w:name w:val="List Table 2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1">
    <w:name w:val="List Table 2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2">
    <w:name w:val="List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4">
    <w:name w:val="List Table 6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5">
    <w:name w:val="List Table 6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6">
    <w:name w:val="List Table 6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7">
    <w:name w:val="List Table 6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8">
    <w:name w:val="List Table 6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9">
    <w:name w:val="List Table 6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0">
    <w:name w:val="List Table 7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8">
    <w:name w:val="Lined - Accent 1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9">
    <w:name w:val="Lined - Accent 2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0">
    <w:name w:val="Lined - Accent 3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1">
    <w:name w:val="Lined - Accent 4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2">
    <w:name w:val="Lined - Accent 5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3">
    <w:name w:val="Lined - Accent 6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4">
    <w:name w:val="Bordered &amp; Lined - Accent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5">
    <w:name w:val="Bordered &amp; Lined - Accent 1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6">
    <w:name w:val="Bordered &amp; Lined - Accent 2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7">
    <w:name w:val="Bordered &amp; Lined - Accent 3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8">
    <w:name w:val="Bordered &amp; Lined - Accent 4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9">
    <w:name w:val="Bordered &amp; Lined - Accent 5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0">
    <w:name w:val="Bordered &amp; Lined - Accent 6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1">
    <w:name w:val="Bordered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2">
    <w:name w:val="Bordered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3">
    <w:name w:val="Bordered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4">
    <w:name w:val="Bordered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5">
    <w:name w:val="Bordered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6">
    <w:name w:val="Bordered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7">
    <w:name w:val="Bordered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rPr>
      <w:sz w:val="18"/>
    </w:rPr>
    <w:pPr>
      <w:spacing w:lineRule="auto" w:line="240" w:after="40"/>
    </w:p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rPr>
      <w:sz w:val="20"/>
    </w:rPr>
    <w:pPr>
      <w:spacing w:lineRule="auto" w:line="240" w:after="0"/>
    </w:p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 Spacing"/>
    <w:basedOn w:val="816"/>
    <w:qFormat/>
    <w:uiPriority w:val="1"/>
    <w:pPr>
      <w:spacing w:lineRule="auto" w:line="240" w:after="0"/>
    </w:pPr>
  </w:style>
  <w:style w:type="paragraph" w:styleId="820">
    <w:name w:val="List Paragraph"/>
    <w:basedOn w:val="816"/>
    <w:qFormat/>
    <w:uiPriority w:val="34"/>
    <w:pPr>
      <w:contextualSpacing w:val="true"/>
      <w:ind w:left="720"/>
    </w:pPr>
  </w:style>
  <w:style w:type="character" w:styleId="82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uszn032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2022-05-17T05:37:55Z</dcterms:modified>
</cp:coreProperties>
</file>