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AA" w:rsidRPr="003B7E7B" w:rsidRDefault="009450F7" w:rsidP="00446F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0F7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сведений, которые могут запрашиваться контрольным (надзорным) органом у контролируемого лица при осуществлении регионального государственного контроля (надзора) в сфере социального обслуживания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Брянской</w:t>
      </w:r>
      <w:r w:rsidRPr="009450F7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276CAA" w:rsidRDefault="00276CAA" w:rsidP="00276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1. Сведения о поставщике социальных услуг: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учредительные документы (устав организации, учредительный договор, свидетельство ИНН);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документы, подтверждающие полномочия представителя поставщика социальных услуг, </w:t>
      </w:r>
      <w:proofErr w:type="gramStart"/>
      <w:r w:rsidRPr="00B92DE5">
        <w:rPr>
          <w:rFonts w:ascii="Times New Roman" w:eastAsiaTheme="minorHAnsi" w:hAnsi="Times New Roman" w:cs="Times New Roman"/>
          <w:sz w:val="26"/>
          <w:szCs w:val="26"/>
        </w:rPr>
        <w:t>документы</w:t>
      </w:r>
      <w:proofErr w:type="gramEnd"/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 удостоверяющие личность представителя или ИП;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справка о присвоении кодов статистики;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лицензии на осуществление лицензируемых видов деятельности (при наличии);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правоустанавливающие документы на используемые в рамках оказания социальных услуг земельные участки, здания, строения, сооружения, помещения;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положения о структурных подразделениях поставщика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правила внутреннего трудового распорядка организации;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утвержденное штатное расписание с указанием наименования должностей персонала и его численности (если штатное расписание не укомплектовано – сведения о размещении вакансий в службах занятости);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об укомплектованности поставщика социальных услуг специалистами, оказывающими социальные услуги в соответствии с профессиональными стандартами по уровню квалификации и профессионального образования;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документы, подтверждающие уровень образования, квалификацию и опыт работы специалистов, оказывающих социальные услуги;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должностные инструкции специалистов;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договоры гражданско-правового характера (при привлечении к оказанию услуг сторонних специалистов);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правила внутреннего распорядка для получателей социальных услуг (правила проживания);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приказы о назначении лиц, ответственных за первичный прием граждан, регистрацию обращений граждан, эксплуатацию технического оснащения, правильность и эффективность его использования, анализ актуальности информации, размещенной на стенде, и в случае необходимости обновления ее </w:t>
      </w:r>
      <w:r w:rsidRPr="00B92DE5">
        <w:rPr>
          <w:rFonts w:ascii="Times New Roman" w:eastAsiaTheme="minorHAnsi" w:hAnsi="Times New Roman" w:cs="Times New Roman"/>
          <w:sz w:val="26"/>
          <w:szCs w:val="26"/>
        </w:rPr>
        <w:lastRenderedPageBreak/>
        <w:t>содержание;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локальный акт об обеспечении сохранности личных вещей и ценностей получателей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об информировании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информация о результатах проверок поставщика социальных услуг за последние три года либо с даты регистрации поставщика, если он осуществляет деятельность менее трех лет.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2. Сведения о предоставлении социальных услуг: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документы, регламентирующие оказание социальных услуг в организации, в том числе определяющие: форму социального обслуживания, количество мест, предназначенных для предоставления социальных услуг, перечни оказываемых социальных услуг, тарифы на социальные услуги;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локальные акты, руководства, правила, инструкции, методики, планы работы, регламентирующие процесс предоставления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личные дела получателей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заявления о предоставлении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журналы регистрации обращений, заявлений, документов, учета технических средств реабилитации, учета работы специалистов;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справка о количестве получателей социальных услуг (для стационарных организаций социального обслуживания) с определением нуждаемости в посторонней помощи (от I до IV), а также указанием количества маломобильных граждан;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индивидуальные программы предоставления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договоры о предоставлении социальных услуг, в том числе дополнительных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дополнительные соглашения к договорам о предоставлении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перечни согласованных услуг к договору;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акты сдачи-приемки оказанных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об оплате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lastRenderedPageBreak/>
        <w:t>- сведения о доходах получателей социальных услуг для определения размера платы;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об учете социальных услуг (регистр получателей социальных услуг);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об обеспечении получателей социальных услуг мягким инвентарем, карточк</w:t>
      </w:r>
      <w:bookmarkStart w:id="0" w:name="_GoBack"/>
      <w:bookmarkEnd w:id="0"/>
      <w:r w:rsidRPr="00B92DE5">
        <w:rPr>
          <w:rFonts w:ascii="Times New Roman" w:eastAsiaTheme="minorHAnsi" w:hAnsi="Times New Roman" w:cs="Times New Roman"/>
          <w:sz w:val="26"/>
          <w:szCs w:val="26"/>
        </w:rPr>
        <w:t>и учета мягкого инвентаря;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заключение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заключение медицинской организации об отсутствии показаний к получению социальных услуг в целях реабилитации и </w:t>
      </w:r>
      <w:proofErr w:type="spellStart"/>
      <w:r w:rsidRPr="00B92DE5">
        <w:rPr>
          <w:rFonts w:ascii="Times New Roman" w:eastAsiaTheme="minorHAnsi" w:hAnsi="Times New Roman" w:cs="Times New Roman"/>
          <w:sz w:val="26"/>
          <w:szCs w:val="26"/>
        </w:rPr>
        <w:t>абилитации</w:t>
      </w:r>
      <w:proofErr w:type="spellEnd"/>
      <w:r w:rsidRPr="00B92DE5">
        <w:rPr>
          <w:rFonts w:ascii="Times New Roman" w:eastAsiaTheme="minorHAnsi" w:hAnsi="Times New Roman" w:cs="Times New Roman"/>
          <w:sz w:val="26"/>
          <w:szCs w:val="26"/>
        </w:rPr>
        <w:t>, определенных приказом уполномоченного органа;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реабилитационная карта;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реабилитационный маршрут;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реабилитационный эпикриз;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выписка из реабилитационной карты;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договоры на оказание медицинских услуг, услуг по питанию (аутсорсинг), услуг прачечной, услуг по дезинфекции постельных принадлежностей, вывоза мусора, проведения дератизации, дезинсекции, </w:t>
      </w:r>
      <w:proofErr w:type="spellStart"/>
      <w:r w:rsidRPr="00B92DE5">
        <w:rPr>
          <w:rFonts w:ascii="Times New Roman" w:eastAsiaTheme="minorHAnsi" w:hAnsi="Times New Roman" w:cs="Times New Roman"/>
          <w:sz w:val="26"/>
          <w:szCs w:val="26"/>
        </w:rPr>
        <w:t>акарицидной</w:t>
      </w:r>
      <w:proofErr w:type="spellEnd"/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 обработки, дезинфекции, договоры на осуществление поверки измерительного оборудования (при наличии), договоры об обслуживании технического оснащения (вся техника, используемая в рамках оказания соц. услуг, пожарная сигнализация, тревожная сигнализация, системы видеонаблюдения);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медицинская учетная документация (журналы, карты, согласия/отказы);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и сведения о соблюдении норм питания;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сертификаты и другие документы, подтверждающие качество и безопасность продуктов;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приказ о составе </w:t>
      </w:r>
      <w:proofErr w:type="spellStart"/>
      <w:r w:rsidRPr="00B92DE5">
        <w:rPr>
          <w:rFonts w:ascii="Times New Roman" w:eastAsiaTheme="minorHAnsi" w:hAnsi="Times New Roman" w:cs="Times New Roman"/>
          <w:sz w:val="26"/>
          <w:szCs w:val="26"/>
        </w:rPr>
        <w:t>бракеражной</w:t>
      </w:r>
      <w:proofErr w:type="spellEnd"/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 комиссии и положение о ее работе;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proofErr w:type="spellStart"/>
      <w:r w:rsidRPr="00B92DE5">
        <w:rPr>
          <w:rFonts w:ascii="Times New Roman" w:eastAsiaTheme="minorHAnsi" w:hAnsi="Times New Roman" w:cs="Times New Roman"/>
          <w:sz w:val="26"/>
          <w:szCs w:val="26"/>
        </w:rPr>
        <w:t>бракеражный</w:t>
      </w:r>
      <w:proofErr w:type="spellEnd"/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 журнал;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журналы здоровья, генеральной и текущей уборок;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lastRenderedPageBreak/>
        <w:t>- технологические карты приготовления блюд (карточки-раскладки), в том числе диетических;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меню на 10-14 дней;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ежедневное меню-требование;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документы, подтверждающие назначение лечебного питания;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и сведения о соблюдении норм жилой площади, технический план (технический паспорт) здания (помещения), в котором проживают получатели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 на технику и оборудование, используемые при оказании социальных услуг, документы, подтверждающие ремонт и поверку оборудования;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документы, регламентирующие внутренний контроль качества социального обслуживания, результаты внутреннего контроля качества;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proofErr w:type="gramStart"/>
      <w:r w:rsidRPr="00B92DE5">
        <w:rPr>
          <w:rFonts w:ascii="Times New Roman" w:eastAsiaTheme="minorHAnsi" w:hAnsi="Times New Roman" w:cs="Times New Roman"/>
          <w:sz w:val="26"/>
          <w:szCs w:val="26"/>
        </w:rPr>
        <w:t>документы</w:t>
      </w:r>
      <w:proofErr w:type="gramEnd"/>
      <w:r w:rsidRPr="00B92DE5">
        <w:rPr>
          <w:rFonts w:ascii="Times New Roman" w:eastAsiaTheme="minorHAnsi" w:hAnsi="Times New Roman" w:cs="Times New Roman"/>
          <w:sz w:val="26"/>
          <w:szCs w:val="26"/>
        </w:rPr>
        <w:t xml:space="preserve"> подтверждающие проведение опроса ПСУ на предмет удовлетворенности предоставляемыми услугами (анкеты и отчеты).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3. Сведения об условиях доступности предоставления социальных услуг для инвалидов и других лиц с учетом ограничений их жизнедеятельности: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паспорт доступности объекта и представляемых на нем услуг для инвалидов;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приказы: о назначении сотрудника, ответственного за организацию и проведение работы по обеспечению доступности объектов и услуг для инвалидов, о назначении ответственных сотрудников за сопровождение инвалидов по территории объекта и оказание им помощи в преодолении барьеров, препятствующих получению ими услуг наравне с другими лицами;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журнал учета проведения инструктажа персонала по вопросам, связанным с обеспечением доступности для инвалидов объектов и услуг (либо листы ознакомления);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порядок оказания помощи инвалидам в помещениях и на территории поставщика социальных услуг;</w:t>
      </w:r>
    </w:p>
    <w:p w:rsidR="00B92DE5" w:rsidRPr="00B92DE5" w:rsidRDefault="00B92DE5" w:rsidP="00B92DE5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порядок оказания помощи в случае применения кнопок вызова персонала, расположенных на входе в учреждение и в санитарно-гигиеническом помещении;</w:t>
      </w:r>
    </w:p>
    <w:p w:rsidR="00CD668C" w:rsidRDefault="00B92DE5" w:rsidP="00B92DE5">
      <w:pPr>
        <w:pStyle w:val="ConsPlusNormal"/>
        <w:spacing w:line="360" w:lineRule="auto"/>
        <w:ind w:firstLine="540"/>
        <w:jc w:val="both"/>
      </w:pPr>
      <w:r w:rsidRPr="00B92DE5">
        <w:rPr>
          <w:rFonts w:ascii="Times New Roman" w:eastAsiaTheme="minorHAnsi" w:hAnsi="Times New Roman" w:cs="Times New Roman"/>
          <w:sz w:val="26"/>
          <w:szCs w:val="26"/>
        </w:rPr>
        <w:t>- копии документов, объявлений, инструкций о порядке предоставления услуги (в том числе, на информационном стенде), выполненные рельефно-точечным шрифтом Брайля и на контрастном фоне.</w:t>
      </w:r>
    </w:p>
    <w:sectPr w:rsidR="00CD668C" w:rsidSect="00B677E8">
      <w:headerReference w:type="defaul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8D" w:rsidRDefault="00BD1E8D">
      <w:pPr>
        <w:spacing w:after="0" w:line="240" w:lineRule="auto"/>
      </w:pPr>
      <w:r>
        <w:separator/>
      </w:r>
    </w:p>
  </w:endnote>
  <w:endnote w:type="continuationSeparator" w:id="0">
    <w:p w:rsidR="00BD1E8D" w:rsidRDefault="00BD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8D" w:rsidRDefault="00BD1E8D">
      <w:pPr>
        <w:spacing w:after="0" w:line="240" w:lineRule="auto"/>
      </w:pPr>
      <w:r>
        <w:separator/>
      </w:r>
    </w:p>
  </w:footnote>
  <w:footnote w:type="continuationSeparator" w:id="0">
    <w:p w:rsidR="00BD1E8D" w:rsidRDefault="00BD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83775"/>
      <w:docPartObj>
        <w:docPartGallery w:val="Page Numbers (Top of Page)"/>
        <w:docPartUnique/>
      </w:docPartObj>
    </w:sdtPr>
    <w:sdtEndPr/>
    <w:sdtContent>
      <w:p w:rsidR="003B7E7B" w:rsidRDefault="00276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E5">
          <w:rPr>
            <w:noProof/>
          </w:rPr>
          <w:t>4</w:t>
        </w:r>
        <w:r>
          <w:fldChar w:fldCharType="end"/>
        </w:r>
      </w:p>
    </w:sdtContent>
  </w:sdt>
  <w:p w:rsidR="003B7E7B" w:rsidRDefault="00BD1E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AA"/>
    <w:rsid w:val="000C061A"/>
    <w:rsid w:val="00200B93"/>
    <w:rsid w:val="00231BFF"/>
    <w:rsid w:val="00275807"/>
    <w:rsid w:val="00276CAA"/>
    <w:rsid w:val="002A034F"/>
    <w:rsid w:val="003F30E1"/>
    <w:rsid w:val="00446FB3"/>
    <w:rsid w:val="00556689"/>
    <w:rsid w:val="006B16E2"/>
    <w:rsid w:val="006C52FE"/>
    <w:rsid w:val="007E034F"/>
    <w:rsid w:val="008A632E"/>
    <w:rsid w:val="009450F7"/>
    <w:rsid w:val="00A16620"/>
    <w:rsid w:val="00B92DE5"/>
    <w:rsid w:val="00BD1E8D"/>
    <w:rsid w:val="00C33784"/>
    <w:rsid w:val="00C91540"/>
    <w:rsid w:val="00E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E1E67-1139-41D6-9BCC-76A04B61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Родимова Людмила Евгеньевна</dc:creator>
  <cp:keywords/>
  <dc:description/>
  <cp:lastModifiedBy>Алексашина Елена Юрьевна</cp:lastModifiedBy>
  <cp:revision>14</cp:revision>
  <dcterms:created xsi:type="dcterms:W3CDTF">2022-02-04T07:52:00Z</dcterms:created>
  <dcterms:modified xsi:type="dcterms:W3CDTF">2024-04-16T10:07:00Z</dcterms:modified>
</cp:coreProperties>
</file>